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44BE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44BE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44BE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44BE3">
        <w:rPr>
          <w:rFonts w:ascii="Times New Roman" w:eastAsia="Times New Roman" w:hAnsi="Times New Roman" w:cs="Times New Roman"/>
          <w:b/>
          <w:bCs/>
          <w:color w:val="363636"/>
          <w:sz w:val="28"/>
          <w:szCs w:val="28"/>
          <w:lang w:eastAsia="uk-UA"/>
        </w:rPr>
        <w:br/>
      </w:r>
      <w:r w:rsidRPr="00E44BE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44BE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44BE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4EDEEF0" w14:textId="77777777" w:rsidR="00E44BE3" w:rsidRPr="00E44BE3" w:rsidRDefault="00B736EB" w:rsidP="00E44BE3">
      <w:pPr>
        <w:shd w:val="clear" w:color="auto" w:fill="FCFCFC"/>
        <w:jc w:val="center"/>
        <w:rPr>
          <w:rFonts w:ascii="Times New Roman" w:eastAsia="Times New Roman" w:hAnsi="Times New Roman" w:cs="Times New Roman"/>
          <w:color w:val="363636"/>
          <w:sz w:val="24"/>
          <w:szCs w:val="24"/>
          <w:lang w:eastAsia="uk-UA"/>
        </w:rPr>
      </w:pPr>
      <w:r w:rsidRPr="00E44BE3">
        <w:rPr>
          <w:rFonts w:ascii="Times New Roman" w:hAnsi="Times New Roman" w:cs="Times New Roman"/>
          <w:b/>
          <w:bCs/>
          <w:color w:val="363636"/>
          <w:sz w:val="28"/>
          <w:szCs w:val="28"/>
        </w:rPr>
        <w:br/>
      </w:r>
      <w:r w:rsidR="00197936" w:rsidRPr="00E44BE3">
        <w:rPr>
          <w:rStyle w:val="a3"/>
          <w:rFonts w:ascii="Times New Roman" w:hAnsi="Times New Roman" w:cs="Times New Roman"/>
          <w:color w:val="363636"/>
          <w:sz w:val="28"/>
          <w:szCs w:val="28"/>
        </w:rPr>
        <w:t>РІШЕННЯ</w:t>
      </w:r>
      <w:r w:rsidR="00C00C1C" w:rsidRPr="00E44BE3">
        <w:rPr>
          <w:rFonts w:ascii="Times New Roman" w:hAnsi="Times New Roman" w:cs="Times New Roman"/>
          <w:b/>
          <w:bCs/>
          <w:color w:val="363636"/>
          <w:sz w:val="28"/>
          <w:szCs w:val="28"/>
        </w:rPr>
        <w:br/>
      </w:r>
      <w:r w:rsidR="00E44BE3" w:rsidRPr="00E44BE3">
        <w:rPr>
          <w:rFonts w:ascii="Times New Roman" w:eastAsia="Times New Roman" w:hAnsi="Times New Roman" w:cs="Times New Roman"/>
          <w:b/>
          <w:bCs/>
          <w:color w:val="363636"/>
          <w:sz w:val="24"/>
          <w:szCs w:val="24"/>
          <w:lang w:eastAsia="uk-UA"/>
        </w:rPr>
        <w:t>№195дп-26</w:t>
      </w:r>
    </w:p>
    <w:p w14:paraId="007BB594" w14:textId="4CA6170C" w:rsidR="00E44BE3" w:rsidRPr="00E44BE3" w:rsidRDefault="00E44BE3" w:rsidP="00E44BE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E44BE3">
        <w:rPr>
          <w:rFonts w:ascii="Times New Roman" w:eastAsia="Times New Roman" w:hAnsi="Times New Roman" w:cs="Times New Roman"/>
          <w:b/>
          <w:bCs/>
          <w:color w:val="363636"/>
          <w:sz w:val="24"/>
          <w:szCs w:val="24"/>
          <w:lang w:eastAsia="uk-UA"/>
        </w:rPr>
        <w:t>Київ</w:t>
      </w:r>
    </w:p>
    <w:p w14:paraId="24F19BE0" w14:textId="77777777" w:rsidR="00E44BE3" w:rsidRPr="00E44BE3" w:rsidRDefault="00E44BE3" w:rsidP="00E44BE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Романюка Романа Леонідовича</w:t>
      </w:r>
    </w:p>
    <w:p w14:paraId="63F5A130" w14:textId="77777777" w:rsidR="00E44BE3" w:rsidRPr="00E44BE3" w:rsidRDefault="00E44BE3" w:rsidP="00E44BE3">
      <w:pPr>
        <w:spacing w:after="0" w:line="240" w:lineRule="auto"/>
        <w:rPr>
          <w:rFonts w:ascii="Times New Roman" w:eastAsia="Times New Roman" w:hAnsi="Times New Roman" w:cs="Times New Roman"/>
          <w:sz w:val="24"/>
          <w:szCs w:val="24"/>
          <w:lang w:eastAsia="uk-UA"/>
        </w:rPr>
      </w:pPr>
    </w:p>
    <w:p w14:paraId="61359859"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E44BE3">
        <w:rPr>
          <w:rFonts w:ascii="Times New Roman" w:eastAsia="Times New Roman" w:hAnsi="Times New Roman" w:cs="Times New Roman"/>
          <w:color w:val="363636"/>
          <w:sz w:val="28"/>
          <w:szCs w:val="28"/>
          <w:lang w:eastAsia="uk-UA"/>
        </w:rPr>
        <w:t>Радзівона</w:t>
      </w:r>
      <w:proofErr w:type="spellEnd"/>
      <w:r w:rsidRPr="00E44BE3">
        <w:rPr>
          <w:rFonts w:ascii="Times New Roman" w:eastAsia="Times New Roman" w:hAnsi="Times New Roman" w:cs="Times New Roman"/>
          <w:color w:val="363636"/>
          <w:sz w:val="28"/>
          <w:szCs w:val="28"/>
          <w:lang w:eastAsia="uk-UA"/>
        </w:rPr>
        <w:t xml:space="preserve"> М.О., членів – </w:t>
      </w:r>
      <w:proofErr w:type="spellStart"/>
      <w:r w:rsidRPr="00E44BE3">
        <w:rPr>
          <w:rFonts w:ascii="Times New Roman" w:eastAsia="Times New Roman" w:hAnsi="Times New Roman" w:cs="Times New Roman"/>
          <w:color w:val="363636"/>
          <w:sz w:val="28"/>
          <w:szCs w:val="28"/>
          <w:lang w:eastAsia="uk-UA"/>
        </w:rPr>
        <w:t>Бобровник</w:t>
      </w:r>
      <w:proofErr w:type="spellEnd"/>
      <w:r w:rsidRPr="00E44BE3">
        <w:rPr>
          <w:rFonts w:ascii="Times New Roman" w:eastAsia="Times New Roman" w:hAnsi="Times New Roman" w:cs="Times New Roman"/>
          <w:color w:val="363636"/>
          <w:sz w:val="28"/>
          <w:szCs w:val="28"/>
          <w:lang w:eastAsia="uk-UA"/>
        </w:rPr>
        <w:t xml:space="preserve"> С.В.,  </w:t>
      </w:r>
      <w:proofErr w:type="spellStart"/>
      <w:r w:rsidRPr="00E44BE3">
        <w:rPr>
          <w:rFonts w:ascii="Times New Roman" w:eastAsia="Times New Roman" w:hAnsi="Times New Roman" w:cs="Times New Roman"/>
          <w:color w:val="363636"/>
          <w:sz w:val="28"/>
          <w:szCs w:val="28"/>
          <w:lang w:eastAsia="uk-UA"/>
        </w:rPr>
        <w:t>Булулукова</w:t>
      </w:r>
      <w:proofErr w:type="spellEnd"/>
      <w:r w:rsidRPr="00E44BE3">
        <w:rPr>
          <w:rFonts w:ascii="Times New Roman" w:eastAsia="Times New Roman" w:hAnsi="Times New Roman" w:cs="Times New Roman"/>
          <w:color w:val="363636"/>
          <w:sz w:val="28"/>
          <w:szCs w:val="28"/>
          <w:lang w:eastAsia="uk-UA"/>
        </w:rPr>
        <w:t xml:space="preserve"> О.Ю., Гарбузи Н.В., Коваль К.П., </w:t>
      </w:r>
      <w:proofErr w:type="spellStart"/>
      <w:r w:rsidRPr="00E44BE3">
        <w:rPr>
          <w:rFonts w:ascii="Times New Roman" w:eastAsia="Times New Roman" w:hAnsi="Times New Roman" w:cs="Times New Roman"/>
          <w:color w:val="363636"/>
          <w:sz w:val="28"/>
          <w:szCs w:val="28"/>
          <w:lang w:eastAsia="uk-UA"/>
        </w:rPr>
        <w:t>Куриленка</w:t>
      </w:r>
      <w:proofErr w:type="spellEnd"/>
      <w:r w:rsidRPr="00E44BE3">
        <w:rPr>
          <w:rFonts w:ascii="Times New Roman" w:eastAsia="Times New Roman" w:hAnsi="Times New Roman" w:cs="Times New Roman"/>
          <w:color w:val="363636"/>
          <w:sz w:val="28"/>
          <w:szCs w:val="28"/>
          <w:lang w:eastAsia="uk-UA"/>
        </w:rPr>
        <w:t xml:space="preserve"> Д.В., </w:t>
      </w:r>
      <w:proofErr w:type="spellStart"/>
      <w:r w:rsidRPr="00E44BE3">
        <w:rPr>
          <w:rFonts w:ascii="Times New Roman" w:eastAsia="Times New Roman" w:hAnsi="Times New Roman" w:cs="Times New Roman"/>
          <w:color w:val="363636"/>
          <w:sz w:val="28"/>
          <w:szCs w:val="28"/>
          <w:lang w:eastAsia="uk-UA"/>
        </w:rPr>
        <w:t>Мавроді</w:t>
      </w:r>
      <w:proofErr w:type="spellEnd"/>
      <w:r w:rsidRPr="00E44BE3">
        <w:rPr>
          <w:rFonts w:ascii="Times New Roman" w:eastAsia="Times New Roman" w:hAnsi="Times New Roman" w:cs="Times New Roman"/>
          <w:color w:val="363636"/>
          <w:sz w:val="28"/>
          <w:szCs w:val="28"/>
          <w:lang w:eastAsia="uk-UA"/>
        </w:rPr>
        <w:t xml:space="preserve"> В.В., </w:t>
      </w:r>
      <w:proofErr w:type="spellStart"/>
      <w:r w:rsidRPr="00E44BE3">
        <w:rPr>
          <w:rFonts w:ascii="Times New Roman" w:eastAsia="Times New Roman" w:hAnsi="Times New Roman" w:cs="Times New Roman"/>
          <w:color w:val="363636"/>
          <w:sz w:val="28"/>
          <w:szCs w:val="28"/>
          <w:lang w:eastAsia="uk-UA"/>
        </w:rPr>
        <w:t>Мнишенко</w:t>
      </w:r>
      <w:proofErr w:type="spellEnd"/>
      <w:r w:rsidRPr="00E44BE3">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Романюка Романа Леонідовича (далі – прокурор Романюк Р.Л., Романюк Р.Л.) у дисциплінарному провадженні № 07/3/2-733дс-242дп-25,</w:t>
      </w:r>
    </w:p>
    <w:p w14:paraId="602271AF"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w:t>
      </w:r>
    </w:p>
    <w:p w14:paraId="2470413C" w14:textId="77777777" w:rsidR="00E44BE3" w:rsidRPr="00E44BE3" w:rsidRDefault="00E44BE3" w:rsidP="00E44BE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УСТАНОВИЛА:</w:t>
      </w:r>
    </w:p>
    <w:p w14:paraId="01835B8A"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1.</w:t>
      </w:r>
      <w:r w:rsidRPr="00E44BE3">
        <w:rPr>
          <w:rFonts w:ascii="Times New Roman" w:eastAsia="Times New Roman" w:hAnsi="Times New Roman" w:cs="Times New Roman"/>
          <w:b/>
          <w:bCs/>
          <w:color w:val="363636"/>
          <w:sz w:val="14"/>
          <w:szCs w:val="14"/>
          <w:lang w:eastAsia="uk-UA"/>
        </w:rPr>
        <w:t>  </w:t>
      </w:r>
      <w:r w:rsidRPr="00E44BE3">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75B6E36"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12"/>
          <w:szCs w:val="12"/>
          <w:lang w:eastAsia="uk-UA"/>
        </w:rPr>
        <w:t> </w:t>
      </w:r>
    </w:p>
    <w:p w14:paraId="799FE67B"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Романюк Роман Леонідович в органах прокуратури працює з лютого 2010 року, посаду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обіймає з 10.05.2024.</w:t>
      </w:r>
    </w:p>
    <w:p w14:paraId="0659F25D"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Присягу працівника прокуратури прийняв 04.02.2011, з положеннями Кодексу професійної етики та поведінки прокурорів ознайомлений 20.06.2017.</w:t>
      </w:r>
    </w:p>
    <w:p w14:paraId="43B3846B"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8EBE445"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eastAsia="uk-UA"/>
        </w:rPr>
        <w:t> </w:t>
      </w:r>
    </w:p>
    <w:p w14:paraId="6CA11E61"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2.</w:t>
      </w:r>
      <w:r w:rsidRPr="00E44BE3">
        <w:rPr>
          <w:rFonts w:ascii="Times New Roman" w:eastAsia="Times New Roman" w:hAnsi="Times New Roman" w:cs="Times New Roman"/>
          <w:b/>
          <w:bCs/>
          <w:color w:val="363636"/>
          <w:sz w:val="14"/>
          <w:szCs w:val="14"/>
          <w:lang w:eastAsia="uk-UA"/>
        </w:rPr>
        <w:t>  </w:t>
      </w:r>
      <w:r w:rsidRPr="00E44BE3">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C175DFB"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lastRenderedPageBreak/>
        <w:t>До Комісії 18.07.2025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Романюком Р.Л.</w:t>
      </w:r>
    </w:p>
    <w:p w14:paraId="277D5202"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E44BE3">
        <w:rPr>
          <w:rFonts w:ascii="Times New Roman" w:eastAsia="Times New Roman" w:hAnsi="Times New Roman" w:cs="Times New Roman"/>
          <w:color w:val="363636"/>
          <w:sz w:val="28"/>
          <w:szCs w:val="28"/>
          <w:lang w:eastAsia="uk-UA"/>
        </w:rPr>
        <w:t>розподілено</w:t>
      </w:r>
      <w:proofErr w:type="spellEnd"/>
      <w:r w:rsidRPr="00E44BE3">
        <w:rPr>
          <w:rFonts w:ascii="Times New Roman" w:eastAsia="Times New Roman" w:hAnsi="Times New Roman" w:cs="Times New Roman"/>
          <w:color w:val="363636"/>
          <w:sz w:val="28"/>
          <w:szCs w:val="28"/>
          <w:lang w:eastAsia="uk-UA"/>
        </w:rPr>
        <w:t xml:space="preserve"> члену Комісії </w:t>
      </w:r>
      <w:proofErr w:type="spellStart"/>
      <w:r w:rsidRPr="00E44BE3">
        <w:rPr>
          <w:rFonts w:ascii="Times New Roman" w:eastAsia="Times New Roman" w:hAnsi="Times New Roman" w:cs="Times New Roman"/>
          <w:color w:val="363636"/>
          <w:sz w:val="28"/>
          <w:szCs w:val="28"/>
          <w:lang w:eastAsia="uk-UA"/>
        </w:rPr>
        <w:t>Мавроді</w:t>
      </w:r>
      <w:proofErr w:type="spellEnd"/>
      <w:r w:rsidRPr="00E44BE3">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0DBFD8E4"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Комісія рішенням від 11.09.2025 № 331дп-25 продовжила строк перевірки відомостей про наявність підстав для притягнення прокурора Романюка Р.Л. до дисциплінарної відповідальності у дисциплінарному провадженні № 07/3/2-733дс-242дп-25 до 18.10.2025.</w:t>
      </w:r>
    </w:p>
    <w:p w14:paraId="13F06538"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E44BE3">
        <w:rPr>
          <w:rFonts w:ascii="Times New Roman" w:eastAsia="Times New Roman" w:hAnsi="Times New Roman" w:cs="Times New Roman"/>
          <w:color w:val="363636"/>
          <w:sz w:val="28"/>
          <w:szCs w:val="28"/>
          <w:lang w:eastAsia="uk-UA"/>
        </w:rPr>
        <w:t>Мавроді</w:t>
      </w:r>
      <w:proofErr w:type="spellEnd"/>
      <w:r w:rsidRPr="00E44BE3">
        <w:rPr>
          <w:rFonts w:ascii="Times New Roman" w:eastAsia="Times New Roman" w:hAnsi="Times New Roman" w:cs="Times New Roman"/>
          <w:color w:val="363636"/>
          <w:sz w:val="28"/>
          <w:szCs w:val="28"/>
          <w:lang w:eastAsia="uk-UA"/>
        </w:rPr>
        <w:t xml:space="preserve"> В.В. 25.03.2026 склав висновок про відсутність дисциплінарного проступку в діях прокурора  Романюка Р.Л. і того ж дня разом із матеріалами дисциплінарного провадження передав його на розгляд КДКП.</w:t>
      </w:r>
    </w:p>
    <w:p w14:paraId="0867C647"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Скаржник та прокурор своєчасно та належним чином повідомлені про час і місце проведення засідання Комісії.</w:t>
      </w:r>
    </w:p>
    <w:p w14:paraId="102E365C"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Прокурор Романюк Р.Л. листом від 31.03.2026 повідомив Комісію про те, що надає згоду на розгляд висновку за його відсутності та що з висновком члена Комісії </w:t>
      </w:r>
      <w:proofErr w:type="spellStart"/>
      <w:r w:rsidRPr="00E44BE3">
        <w:rPr>
          <w:rFonts w:ascii="Times New Roman" w:eastAsia="Times New Roman" w:hAnsi="Times New Roman" w:cs="Times New Roman"/>
          <w:color w:val="363636"/>
          <w:sz w:val="28"/>
          <w:szCs w:val="28"/>
          <w:lang w:eastAsia="uk-UA"/>
        </w:rPr>
        <w:t>Мавроді</w:t>
      </w:r>
      <w:proofErr w:type="spellEnd"/>
      <w:r w:rsidRPr="00E44BE3">
        <w:rPr>
          <w:rFonts w:ascii="Times New Roman" w:eastAsia="Times New Roman" w:hAnsi="Times New Roman" w:cs="Times New Roman"/>
          <w:color w:val="363636"/>
          <w:sz w:val="28"/>
          <w:szCs w:val="28"/>
          <w:lang w:eastAsia="uk-UA"/>
        </w:rPr>
        <w:t xml:space="preserve"> В.В. погоджується.</w:t>
      </w:r>
    </w:p>
    <w:p w14:paraId="57E83379"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Романюка Р.Л.</w:t>
      </w:r>
    </w:p>
    <w:p w14:paraId="020B90D0"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засіданні Комісії від скаржника взяли участь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ОСОБА_2., які погодилися із висновком члена Комісії та не заперечували щодо закриття дисциплінарного провадження.</w:t>
      </w:r>
    </w:p>
    <w:p w14:paraId="10BF259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eastAsia="uk-UA"/>
        </w:rPr>
        <w:t> </w:t>
      </w:r>
    </w:p>
    <w:p w14:paraId="1012349B"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3. Зміст дисциплінарної скарги</w:t>
      </w:r>
    </w:p>
    <w:p w14:paraId="2578D682"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14"/>
          <w:szCs w:val="14"/>
          <w:lang w:eastAsia="uk-UA"/>
        </w:rPr>
        <w:t> </w:t>
      </w:r>
    </w:p>
    <w:p w14:paraId="27C9F58C"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Скаржник зазначив, що Романюку Р.Л. у Хмельницькій міській МСЕК 16.09.2019 встановлено ІІ групу інвалідності.</w:t>
      </w:r>
    </w:p>
    <w:p w14:paraId="09DDB7C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Згодом, з метою отримання грошових коштів у вигляді пенсії по інвалідності відповідно до Закону України «Про загальнообов’язкове державне пенсійне страхування» у вересні-жовтні 2019 року Романюк Р.Л. звернувся до органів Пенсійного фонду України (далі – ПФУ). На підставі поданих документів підрозділом ПФУ йому призначена пенсія по інвалідності, яка виплачується з 2019 року.</w:t>
      </w:r>
    </w:p>
    <w:p w14:paraId="19E1194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Таким чином, на думку скаржника, в результаті систематичного порушення Романюком Р.Л. вимог законодавства, йому було здійснено пенсійні виплати по інвалідності з 2019 року до 2024 року, на загальну суму – 1 190 428 гривень.</w:t>
      </w:r>
    </w:p>
    <w:p w14:paraId="6B94730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За таких обставин, в діях прокурора Романюка </w:t>
      </w:r>
      <w:r w:rsidRPr="00E44BE3">
        <w:rPr>
          <w:rFonts w:ascii="Times New Roman" w:eastAsia="Times New Roman" w:hAnsi="Times New Roman" w:cs="Times New Roman"/>
          <w:color w:val="363636"/>
          <w:sz w:val="28"/>
          <w:szCs w:val="28"/>
          <w:lang w:val="ru-RU" w:eastAsia="uk-UA"/>
        </w:rPr>
        <w:t>Р.Л. </w:t>
      </w:r>
      <w:r w:rsidRPr="00E44BE3">
        <w:rPr>
          <w:rFonts w:ascii="Times New Roman" w:eastAsia="Times New Roman" w:hAnsi="Times New Roman" w:cs="Times New Roman"/>
          <w:color w:val="363636"/>
          <w:sz w:val="28"/>
          <w:szCs w:val="28"/>
          <w:lang w:eastAsia="uk-UA"/>
        </w:rPr>
        <w:t xml:space="preserve">вбачаються ознаки дисциплінарного проступку, передбаченого пунктами 5 та 6 частини першої статті 43 Закону № 1697-VII, а саме – вчинення дій, що порочать звання </w:t>
      </w:r>
      <w:r w:rsidRPr="00E44BE3">
        <w:rPr>
          <w:rFonts w:ascii="Times New Roman" w:eastAsia="Times New Roman" w:hAnsi="Times New Roman" w:cs="Times New Roman"/>
          <w:color w:val="363636"/>
          <w:sz w:val="28"/>
          <w:szCs w:val="28"/>
          <w:lang w:eastAsia="uk-UA"/>
        </w:rPr>
        <w:lastRenderedPageBreak/>
        <w:t>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90E3F31"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4"/>
          <w:szCs w:val="24"/>
          <w:lang w:eastAsia="uk-UA"/>
        </w:rPr>
        <w:t> </w:t>
      </w:r>
    </w:p>
    <w:p w14:paraId="729B1EAD"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43F4D7EC" w14:textId="77777777" w:rsidR="00E44BE3" w:rsidRPr="00E44BE3" w:rsidRDefault="00E44BE3" w:rsidP="00E44BE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E44BE3">
        <w:rPr>
          <w:rFonts w:ascii="Times New Roman" w:eastAsia="Times New Roman" w:hAnsi="Times New Roman" w:cs="Times New Roman"/>
          <w:color w:val="363636"/>
          <w:sz w:val="28"/>
          <w:szCs w:val="28"/>
          <w:lang w:eastAsia="uk-UA"/>
        </w:rPr>
        <w:t>Мавроді</w:t>
      </w:r>
      <w:proofErr w:type="spellEnd"/>
      <w:r w:rsidRPr="00E44BE3">
        <w:rPr>
          <w:rFonts w:ascii="Times New Roman" w:eastAsia="Times New Roman" w:hAnsi="Times New Roman" w:cs="Times New Roman"/>
          <w:color w:val="363636"/>
          <w:sz w:val="28"/>
          <w:szCs w:val="28"/>
          <w:lang w:eastAsia="uk-UA"/>
        </w:rPr>
        <w:t xml:space="preserve"> В.В., представників скаржника ОСОБУ_1 та ОСОБУ_2, вивчивши висновок, дослідивши матеріали дисциплінарного провадження, Комісія встановила таке.</w:t>
      </w:r>
    </w:p>
    <w:p w14:paraId="230C42F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велику кількість готівкових коштів.</w:t>
      </w:r>
    </w:p>
    <w:p w14:paraId="2872BDF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54EEE008"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6B15864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3CDE0F6"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7C3BFEA0"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проблематиці.</w:t>
      </w:r>
    </w:p>
    <w:p w14:paraId="24A44859"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4D783A80"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86914D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lastRenderedPageBreak/>
        <w:t>Кабінету Міністрів України разом з Офісом Генерального прокурора рекомендовано забезпечити проведення повторних перевірок рішень МСЕК, на підставі яких прокурорам встановлено інвалідність.</w:t>
      </w:r>
    </w:p>
    <w:p w14:paraId="125276B9"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00A1442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Згідно довідки до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МСЕК серії АВ № 0061471 від 16.09.2019, Романюку Р.Л. вперше встановлено ІІ групу інвалідності строком до 01.10.2022.</w:t>
      </w:r>
    </w:p>
    <w:p w14:paraId="45C0D87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Відповідно до виписки з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МСЕК до довідки серії 12 ААГ № 043805 від 27.09.2022, Романюку Р.Л. повторно встановлено ІІ групу інвалідності строком до 01.10.2023.</w:t>
      </w:r>
    </w:p>
    <w:p w14:paraId="123E66C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Надалі, за результатами чергового переогляду, Романюку Р.Л. продовжено ІІ групу інвалідності до 01.10.2026, що підтверджується довідкою до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МСЕК серії 12 ААГ № 135694 від 20.09.2023.</w:t>
      </w:r>
    </w:p>
    <w:p w14:paraId="7EFA32D7"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Відповідно до листа Хмельницької обласної прокуратури від 14.08.2025 Романюком Р.Л. надавалася інформація до відділу кадрової роботи та державної служби обласної прокуратури у грудні 2019 року та 21.10.2024 про встановлення йому II групи інвалідності. Копії довідок до актів огляду МСЕК знаходяться в його особовій справі.</w:t>
      </w:r>
    </w:p>
    <w:p w14:paraId="5F7D4BA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Відділ фінансування та бухгалтерського обліку 11.02.2020 отримав копію довідки до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АВ № 0061471 від 16.09.2019 про встановлення Романюку Р.Л. ІІ групи інвалідності по 30.09.2022. Наступна копія довідки до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12 ААГ № 135694 від 20.09.2023 отримана 22.10.2024 відділом фінансування та бухгалтерського обліку про встановлення Романюку Р.Л. ІІ групи інвалідності до 30.09.2026.</w:t>
      </w:r>
    </w:p>
    <w:p w14:paraId="64CD2980"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До обласної прокуратури Романюк Р.Л. індивідуальну програму реабілітації інваліда не надавав, виконання заходів з облаштування його робочого місця, коригування робочого графіка, заходи з трудової реабілітації (санітарно-курортне лікування) не проводилися, письмово з даного приводу до обласної прокуратури Романюк Р.Л. не звертався.</w:t>
      </w:r>
    </w:p>
    <w:p w14:paraId="2DBE04C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Романюк Р.Л. права на пенсію за вислугою років не набув. У </w:t>
      </w:r>
      <w:proofErr w:type="spellStart"/>
      <w:r w:rsidRPr="00E44BE3">
        <w:rPr>
          <w:rFonts w:ascii="Times New Roman" w:eastAsia="Times New Roman" w:hAnsi="Times New Roman" w:cs="Times New Roman"/>
          <w:color w:val="363636"/>
          <w:sz w:val="28"/>
          <w:szCs w:val="28"/>
          <w:lang w:eastAsia="uk-UA"/>
        </w:rPr>
        <w:t>звʼязку</w:t>
      </w:r>
      <w:proofErr w:type="spellEnd"/>
      <w:r w:rsidRPr="00E44BE3">
        <w:rPr>
          <w:rFonts w:ascii="Times New Roman" w:eastAsia="Times New Roman" w:hAnsi="Times New Roman" w:cs="Times New Roman"/>
          <w:color w:val="363636"/>
          <w:sz w:val="28"/>
          <w:szCs w:val="28"/>
          <w:lang w:eastAsia="uk-UA"/>
        </w:rPr>
        <w:t xml:space="preserve"> з отриманням ІІ групи інвалідності з 16.09.2019 по 27.05.2025 згідно з Законом  № 1697-VII отримував виплати з Пенсійного фонду України, що підтверджується його деклараціями за 2019-2024 роки.</w:t>
      </w:r>
    </w:p>
    <w:p w14:paraId="6DCAABCC"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Листом ГУ ПФУ в Хмельницькій області від 18.09.2025 зазначається про те, що Романюк Р.Л. отримував пенсію з 16.09.2019 до 16.02.2020 згідно Закону України «Про загальнообов’язкове державне пенсійне страхування», з 17.02.2020 до 26.05.2025 отримував пенсію згідно Закону № 1697-VII.</w:t>
      </w:r>
    </w:p>
    <w:p w14:paraId="132D98F7"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Дані про користування Романюком Р.Л. іншими соціальними гарантіями у зв’язку з інвалідністю в обласній прокуратурі відсутні.</w:t>
      </w:r>
    </w:p>
    <w:p w14:paraId="5751E5E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lastRenderedPageBreak/>
        <w:t>Романюк Р.Л. є військовозобов’язаним, має військове звання молодшого лейтенанта запасу, перебуває на військовому обліку в Хмельницькому об’єднаному міському територіальному центрі комплектування та соціальної підтримки Хмельницької області з 21.07.2024.</w:t>
      </w:r>
    </w:p>
    <w:p w14:paraId="7BEE25F5"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E44BE3">
        <w:rPr>
          <w:rFonts w:ascii="Times New Roman" w:eastAsia="Times New Roman" w:hAnsi="Times New Roman" w:cs="Times New Roman"/>
          <w:color w:val="363636"/>
          <w:sz w:val="28"/>
          <w:szCs w:val="28"/>
          <w:lang w:eastAsia="uk-UA"/>
        </w:rPr>
        <w:t>Чернобаєва</w:t>
      </w:r>
      <w:proofErr w:type="spellEnd"/>
      <w:r w:rsidRPr="00E44BE3">
        <w:rPr>
          <w:rFonts w:ascii="Times New Roman" w:eastAsia="Times New Roman" w:hAnsi="Times New Roman" w:cs="Times New Roman"/>
          <w:color w:val="363636"/>
          <w:sz w:val="28"/>
          <w:szCs w:val="28"/>
          <w:lang w:eastAsia="uk-UA"/>
        </w:rPr>
        <w:t>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Романюку Р.Л.</w:t>
      </w:r>
    </w:p>
    <w:p w14:paraId="7A33340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Листом Офісу Генерального прокурора від 16.12.2024 виконувача обов’язків керівника Хмельницької обласної прокуратури поінформовано про необхідність організувати прибуття прокурорів Хмельницької обласної прокуратури до медичного закладу в період з 18.12.2024 до 17.01.2025 для проходження обстеження з метою перевірки обґрунтованості прийнятих МСЕК рішень щодо встановлення груп інвалідності, а також роз’яснити їм наслідки відмови від проходження медичного огляду. Водночас Романюк Р.Л. у переліку прокурорів, зазначених у цьому листі, відсутній.</w:t>
      </w:r>
    </w:p>
    <w:p w14:paraId="19607692"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Аналогічний за змістом лист Офісу Генерального прокурора від 09.01.2025 також містив перелік прокурорів, яких належало забезпечити для прибуття до медичного закладу у строк з 10.01.2025 до 18.01.2025, однак Романюка Р.Л. до цього переліку включено не було.</w:t>
      </w:r>
    </w:p>
    <w:p w14:paraId="24B17A29"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Надалі листом ДУ «Український державний науково-дослідний інститут медико-соціальних проблем інвалідності МОЗ України» від 27.03.2025 адресованому Офісу Генерального прокурора, повідомлено про необхідність сприяння забезпеченню прибуття до клініки інституту в період з 14.04.2025 до 29.05.2025 прокурорів органів прокуратури, визначених у доданому списку, серед яких уже був зазначений і Романюк Р.Л., для проходження медичних процедур та перевірки обґрунтованості раніше прийнятих рішень МСЕК про встановлення груп інвалідності. У зв’язку з цим листом Офісу Генерального прокурора від 15.04.2025 виконувача обов’язків керівника Хмельницької обласної прокуратури повторно поінформовано про вищезазначені обставини.</w:t>
      </w:r>
    </w:p>
    <w:p w14:paraId="47A8366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На виконання доручення Офісу Генерального прокурора виконувачем обов’язків керівника Хмельницької обласної прокуратури Романюку Р.Л. скеровано персональне повідомлення про необхідність прибуття з 14.04.2025 до 29.05.2025 до медичного закладу для проходження обстеження, у якому зазначено наслідки відмови від проходження медичного огляду. Зі змістом вказаного повідомлення Романюк Р.Л. ознайомився під підпис 23.04.2025.</w:t>
      </w:r>
    </w:p>
    <w:p w14:paraId="1B3D1B5D"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0" w:name="_Hlk222391340"/>
      <w:r w:rsidRPr="00E44BE3">
        <w:rPr>
          <w:rFonts w:ascii="Times New Roman" w:eastAsia="Times New Roman" w:hAnsi="Times New Roman" w:cs="Times New Roman"/>
          <w:color w:val="000000"/>
          <w:sz w:val="28"/>
          <w:szCs w:val="28"/>
          <w:lang w:eastAsia="uk-UA"/>
        </w:rPr>
        <w:t>Романюк Р.Л. з 27 до 30.05.2025 перебував на стаціонарному лікуванні в ДУ «Український державний науково-дослідний інститут медико-соціальних проблем інвалідності МОЗ України», що підтверджується відповідною випискою із медичної карти стаціонарного хворого № 2521.</w:t>
      </w:r>
      <w:bookmarkStart w:id="1" w:name="_Hlk222819272"/>
      <w:bookmarkEnd w:id="0"/>
      <w:bookmarkEnd w:id="1"/>
    </w:p>
    <w:p w14:paraId="124F8CDD"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За результатами очного огляду та стаціонарного обстеження експертною команда вищевказаної медичної установи дійшла до висновку, що рішення ІІ групу інвалідності, загальне захворювання, терміном на 3 роки з 01.10.2022 до </w:t>
      </w:r>
      <w:r w:rsidRPr="00E44BE3">
        <w:rPr>
          <w:rFonts w:ascii="Times New Roman" w:eastAsia="Times New Roman" w:hAnsi="Times New Roman" w:cs="Times New Roman"/>
          <w:color w:val="363636"/>
          <w:sz w:val="28"/>
          <w:szCs w:val="28"/>
          <w:lang w:eastAsia="uk-UA"/>
        </w:rPr>
        <w:lastRenderedPageBreak/>
        <w:t>01.12.2025 встановлено необґрунтовано та прийняла рішення від 02.06.2025 № ЦО-17010 про скасування ІІ групи інвалідності з 27.05.2025.</w:t>
      </w:r>
    </w:p>
    <w:p w14:paraId="10DBB81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Відділ фінансування та бухгалтерського обліку 08.08.2025 отримано копію повідомлення Романюка Р.Л. про скасування йому ІІ групи інвалідності з 27.05.2025.</w:t>
      </w:r>
    </w:p>
    <w:p w14:paraId="583291A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Про скасування ІІ групи інвалідності Романюк Р.Л. також повідомив відділ кадрової роботи та державної служби Хмельницької обласної прокуратури та 13.08.2025 надав копію відповідного витягу з рішення експертної команди.</w:t>
      </w:r>
    </w:p>
    <w:p w14:paraId="270B06E5"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Романюк Р.Л. для проведення допиту чи інших процесуальних дій не викликався та не допитувався, про підозру йому не повідомлено.</w:t>
      </w:r>
    </w:p>
    <w:p w14:paraId="6D143463"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Романюка Р.Л.</w:t>
      </w:r>
    </w:p>
    <w:p w14:paraId="3B2AB8D2"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eastAsia="uk-UA"/>
        </w:rPr>
        <w:t> </w:t>
      </w:r>
    </w:p>
    <w:p w14:paraId="710117B1"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1F6E579"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16"/>
          <w:szCs w:val="16"/>
          <w:lang w:eastAsia="uk-UA"/>
        </w:rPr>
        <w:t> </w:t>
      </w:r>
    </w:p>
    <w:p w14:paraId="07CE3CA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2" w:name="_Hlk209451800"/>
      <w:r w:rsidRPr="00E44BE3">
        <w:rPr>
          <w:rFonts w:ascii="Times New Roman" w:eastAsia="Times New Roman" w:hAnsi="Times New Roman" w:cs="Times New Roman"/>
          <w:color w:val="000000"/>
          <w:sz w:val="28"/>
          <w:szCs w:val="28"/>
          <w:lang w:eastAsia="uk-UA"/>
        </w:rPr>
        <w:t>Відповідно до наказу керівника Хмельницької обласної прокуратури від 02.09.2025 № 225 </w:t>
      </w:r>
      <w:bookmarkEnd w:id="2"/>
      <w:r w:rsidRPr="00E44BE3">
        <w:rPr>
          <w:rFonts w:ascii="Times New Roman" w:eastAsia="Times New Roman" w:hAnsi="Times New Roman" w:cs="Times New Roman"/>
          <w:color w:val="363636"/>
          <w:sz w:val="28"/>
          <w:szCs w:val="28"/>
          <w:lang w:eastAsia="uk-UA"/>
        </w:rPr>
        <w:t>проведено службове розслідування за фактом можливого вчинення прокурором Романюком Р.Л.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DFAC45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Під час службового розслідування встановлено, що 02.06.2025 експертна команда з оцінювання повсякденного функціонування особи Центру оцінювання функціонального стану особи зробила висновок, що рішення ІІ групу інвалідності, загальне захворювання, терміном на 3 роки з 01.10.2022 до 01.12.2025 встановлено необґрунтовано. При оцінюванні функціонального стану Романюка Р.Л. мають місце патологічні зміни, які не дають підстав визнати його особою з інвалідністю, група інвалідності з 27.05.2025 скасована.</w:t>
      </w:r>
    </w:p>
    <w:p w14:paraId="684C05DD"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Водночас не здобуто фактів, що можуть свідчити про вчинення Романюком Р.Л. дисциплінарного проступку та стали підставою для призначення службового розслідування.</w:t>
      </w:r>
    </w:p>
    <w:p w14:paraId="4789E692"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0"/>
          <w:szCs w:val="20"/>
          <w:lang w:eastAsia="uk-UA"/>
        </w:rPr>
        <w:t> </w:t>
      </w:r>
    </w:p>
    <w:p w14:paraId="105F4F7A"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 </w:t>
      </w:r>
    </w:p>
    <w:p w14:paraId="3378A608"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5. Пояснення прокурора</w:t>
      </w:r>
    </w:p>
    <w:p w14:paraId="368648EA"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У своїх поясненнях Романюк Р.Л. зазначив, що у зв’язку з наявністю проблем зі здоров’ям, тривалим лікуванням, у тому числі стаціонарним, та істотним погіршенням стану здоров’я ще у 2019 році надав згоду на формування необхідного пакета документів для звернення до МСЕК з метою встановлення групи інвалідності. Наявність відповідних захворювань, за його словами, підтверджується медичними документами, складеними як до першого звернення до МСЕК, так і після нього. При цьому наголосив, що кожного разу діяв у межах визначеної законом процедури, звертався виключно до уповноважених медичних органів, недостовірних документів не подавав та жодного впливу на прийняття рішень комісіями не здійснював.</w:t>
      </w:r>
    </w:p>
    <w:p w14:paraId="58A801D6"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          Прокурор вказав, що питання наявності медичних показань, ступеня функціональних порушень та відповідності критеріям інвалідності належать до </w:t>
      </w:r>
      <w:r w:rsidRPr="00E44BE3">
        <w:rPr>
          <w:rFonts w:ascii="Times New Roman" w:eastAsia="Times New Roman" w:hAnsi="Times New Roman" w:cs="Times New Roman"/>
          <w:color w:val="363636"/>
          <w:sz w:val="28"/>
          <w:szCs w:val="28"/>
          <w:lang w:eastAsia="uk-UA"/>
        </w:rPr>
        <w:lastRenderedPageBreak/>
        <w:t>компетенції лікарів, а тому він, не маючи спеціальних медичних знань, обґрунтовано покладався на висновки фахівців. З огляду на це, на його переконання, саме по собі звернення особи до компетентних медичних установ для отримання лікування, реабілітації чи медико-соціальної допомоги не може розцінюватися як порушення закону або правил прокурорської етики, а навіть у разі помилковості рішення МСЕК відповідальність за його прийняття не може бути покладена на нього.</w:t>
      </w:r>
    </w:p>
    <w:p w14:paraId="405B5DDC"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Разом з тим Романюк Р.Л. зазначив, що проведене у 2025 році обстеження, на його думку, було неповним та не може об’єктивно свідчити про стан його здоров’я на дати прийняття попередніх рішень МСЕК у 2019, 2022 та 2023 роках. Також він наголосив, що попередні рішення МСЕК і подальше оцінювання у 2025 році здійснювалися за різного нормативно-правового регулювання та за різними критеріями, а перевірка стосувалася рішення МСЕК від 27.09.2022, яке на той час уже втратило чинність у зв’язку з прийняттям нового рішення за результатами повторного огляду від 20.09.2023. У зв’язку з цим прокурор вважає, що сам факт скасування групи інвалідності у 2025 році не свідчить про незаконність чи необґрунтованість попередніх рішень МСЕК.</w:t>
      </w:r>
    </w:p>
    <w:p w14:paraId="0C2CA913"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          Крім того, прокурор повідомив, що в період з 17.11.2024 до 14.02.2025 перебував у службовому відрядженні в Маріупольській спеціалізованій прокуратурі у сфері оборони Східного регіону, розташованій у місті </w:t>
      </w:r>
      <w:proofErr w:type="spellStart"/>
      <w:r w:rsidRPr="00E44BE3">
        <w:rPr>
          <w:rFonts w:ascii="Times New Roman" w:eastAsia="Times New Roman" w:hAnsi="Times New Roman" w:cs="Times New Roman"/>
          <w:color w:val="363636"/>
          <w:sz w:val="28"/>
          <w:szCs w:val="28"/>
          <w:lang w:eastAsia="uk-UA"/>
        </w:rPr>
        <w:t>Кам’янське</w:t>
      </w:r>
      <w:proofErr w:type="spellEnd"/>
      <w:r w:rsidRPr="00E44BE3">
        <w:rPr>
          <w:rFonts w:ascii="Times New Roman" w:eastAsia="Times New Roman" w:hAnsi="Times New Roman" w:cs="Times New Roman"/>
          <w:color w:val="363636"/>
          <w:sz w:val="28"/>
          <w:szCs w:val="28"/>
          <w:lang w:eastAsia="uk-UA"/>
        </w:rPr>
        <w:t xml:space="preserve"> Дніпропетровської області. За його словами, 14.01.2025, перебуваючи у місті Дніпрі після виконання службових доручень, він прибув до ДУ «Український державний науково-дослідний інститут медико-соціальних проблем інвалідності МОЗ України» з метою з’ясування можливості проходження переогляду. У реєстратурі установи йому повідомили, що переогляд проводиться відповідно до встановленої процедури та за сформованими списками, при цьому його прізвище у таких списках відсутнє, жодних викликів чи направлень він не отримував, а проходження переогляду за власною ініціативою поза встановленою процедурою нормативними актами не передбачено. На цій підставі він вважає, що вжив належних заходів для усунення будь-яких сумнівів щодо законності та доброчесності отримання ним інвалідності.</w:t>
      </w:r>
    </w:p>
    <w:p w14:paraId="285F03D0"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Також Романюк Р.Л. зазначив, що у травні 2025 року добровільно пройшов повторне обстеження на вимогу керівництва, хоча законодавство не покладає на особу обов’язку ініціювати повторний огляд до настання строку переогляду. Крім того, він повідомив про намір оскаржити рішення про скасування інвалідності у судовому порядку.</w:t>
      </w:r>
    </w:p>
    <w:p w14:paraId="60220818"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Окремо прокурор послався на результати попередньої перевірки обґрунтованості встановлення йому групи інвалідності, проведеної ДУ «Український державний науково-дослідний інститут медико-соціальних проблем інвалідності МОЗ України», за наслідками якої, за його твердженням, порушень не виявлено. У зв’язку з цим він висловив сумнів в обґрунтованості подальшого рішення експертної команди від 02.06.2025 та просив витребувати відповідні висновки для їх оцінки у межах дисциплінарного провадження.</w:t>
      </w:r>
    </w:p>
    <w:p w14:paraId="149D7024"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Підсумовуючи, вважає, що викладені у скарзі обставини не підтверджують наявності у його діях складу дисциплінарного проступку, оскільки фактичні обставини, вина та причинний зв’язок, на його думку, належними доказами не встановлені.</w:t>
      </w:r>
    </w:p>
    <w:p w14:paraId="76E3CC5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eastAsia="uk-UA"/>
        </w:rPr>
        <w:lastRenderedPageBreak/>
        <w:t> </w:t>
      </w:r>
    </w:p>
    <w:p w14:paraId="1C245AAA"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39B6F2DE" w14:textId="77777777" w:rsidR="00E44BE3" w:rsidRPr="00E44BE3" w:rsidRDefault="00E44BE3" w:rsidP="00E44BE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Комісією рішення</w:t>
      </w:r>
    </w:p>
    <w:p w14:paraId="3A8FF096"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F0D7E56"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Відповідно до пунктів 1, 3 Керівних принципів щодо ролі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3B48CE7"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08E1D5C"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2709290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5783D93"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w:t>
      </w:r>
    </w:p>
    <w:p w14:paraId="10DEFB2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556F830"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047C3989"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CB7E60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6018426"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3377036"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0D88942"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E44BE3">
        <w:rPr>
          <w:rFonts w:ascii="Times New Roman" w:eastAsia="Times New Roman" w:hAnsi="Times New Roman" w:cs="Times New Roman"/>
          <w:color w:val="363636"/>
          <w:sz w:val="28"/>
          <w:szCs w:val="28"/>
          <w:lang w:eastAsia="uk-UA"/>
        </w:rPr>
        <w:t>професійно</w:t>
      </w:r>
      <w:proofErr w:type="spellEnd"/>
      <w:r w:rsidRPr="00E44BE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E1660F3"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B92180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EB19965"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E567609"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5FAEF8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E44BE3">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w:t>
      </w:r>
      <w:r w:rsidRPr="00E44BE3">
        <w:rPr>
          <w:rFonts w:ascii="Times New Roman" w:eastAsia="Times New Roman" w:hAnsi="Times New Roman" w:cs="Times New Roman"/>
          <w:color w:val="363636"/>
          <w:sz w:val="28"/>
          <w:szCs w:val="28"/>
          <w:lang w:eastAsia="uk-UA"/>
        </w:rPr>
        <w:lastRenderedPageBreak/>
        <w:t>яких осіб, на свої ідеологічні, релігійні або інші особисті погляди чи переконання.</w:t>
      </w:r>
      <w:bookmarkStart w:id="4" w:name="n88"/>
      <w:bookmarkEnd w:id="4"/>
      <w:r w:rsidRPr="00E44BE3">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E44BE3">
        <w:rPr>
          <w:rFonts w:ascii="Times New Roman" w:eastAsia="Times New Roman" w:hAnsi="Times New Roman" w:cs="Times New Roman"/>
          <w:color w:val="363636"/>
          <w:sz w:val="28"/>
          <w:szCs w:val="28"/>
          <w:lang w:eastAsia="uk-UA"/>
        </w:rPr>
        <w:t>зв’язків</w:t>
      </w:r>
      <w:proofErr w:type="spellEnd"/>
      <w:r w:rsidRPr="00E44BE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36C46AC8"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284158F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44BE3">
        <w:rPr>
          <w:rFonts w:ascii="Times New Roman" w:eastAsia="Times New Roman" w:hAnsi="Times New Roman" w:cs="Times New Roman"/>
          <w:color w:val="363636"/>
          <w:sz w:val="28"/>
          <w:szCs w:val="28"/>
          <w:lang w:eastAsia="uk-UA"/>
        </w:rPr>
        <w:t>професійно</w:t>
      </w:r>
      <w:proofErr w:type="spellEnd"/>
      <w:r w:rsidRPr="00E44BE3">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DFFD60C"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AC37908"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806E653"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BBEBD65"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F748AD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44BE3">
        <w:rPr>
          <w:rFonts w:ascii="Times New Roman" w:eastAsia="Times New Roman" w:hAnsi="Times New Roman" w:cs="Times New Roman"/>
          <w:color w:val="363636"/>
          <w:sz w:val="28"/>
          <w:szCs w:val="28"/>
          <w:lang w:eastAsia="uk-UA"/>
        </w:rPr>
        <w:t>професійно</w:t>
      </w:r>
      <w:proofErr w:type="spellEnd"/>
      <w:r w:rsidRPr="00E44BE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4FFD21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52CAB95"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Оцінивши діяльність прокурора Романюка Р.Л.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DBF2F13"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Дисциплінарне провадження стосовно прокурора Романюка Р.Л.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A7DAB5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2240938"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B827B8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7CA40E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Романюк Р.Л.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52A0EED"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lastRenderedPageBreak/>
        <w:t>Дотримуючись  принципів, визначених у Кодексі, Романюк Р.Л.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bookmarkStart w:id="6" w:name="_Hlk221110576"/>
      <w:bookmarkEnd w:id="6"/>
    </w:p>
    <w:p w14:paraId="498B8ED6"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Згідно довідки до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МСЕК серії АВ № 0061471 від 16.09.2019, Романюку Р.Л. вперше встановлено ІІ групу інвалідності строком до 01.10.2022.</w:t>
      </w:r>
    </w:p>
    <w:p w14:paraId="09F3816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Відповідно до виписки з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МСЕК до довідки серії 12 ААГ № 043805 від 27.09.2022, Романюку Р.Л. повторно встановлено ІІ групу інвалідності строком до 01.10.2023.</w:t>
      </w:r>
    </w:p>
    <w:p w14:paraId="5DB9430F"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Надалі, за результатами чергового переогляду, Романюку Р.Л. продовжено ІІ групу інвалідності до 01.10.2026, що підтверджується довідкою до </w:t>
      </w:r>
      <w:proofErr w:type="spellStart"/>
      <w:r w:rsidRPr="00E44BE3">
        <w:rPr>
          <w:rFonts w:ascii="Times New Roman" w:eastAsia="Times New Roman" w:hAnsi="Times New Roman" w:cs="Times New Roman"/>
          <w:color w:val="363636"/>
          <w:sz w:val="28"/>
          <w:szCs w:val="28"/>
          <w:lang w:eastAsia="uk-UA"/>
        </w:rPr>
        <w:t>акта</w:t>
      </w:r>
      <w:proofErr w:type="spellEnd"/>
      <w:r w:rsidRPr="00E44BE3">
        <w:rPr>
          <w:rFonts w:ascii="Times New Roman" w:eastAsia="Times New Roman" w:hAnsi="Times New Roman" w:cs="Times New Roman"/>
          <w:color w:val="363636"/>
          <w:sz w:val="28"/>
          <w:szCs w:val="28"/>
          <w:lang w:eastAsia="uk-UA"/>
        </w:rPr>
        <w:t xml:space="preserve"> огляду МСЕК серії 12 ААГ № 135694 від 20.09.2023.</w:t>
      </w:r>
    </w:p>
    <w:p w14:paraId="274E7815"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Листами Офісу Генерального прокурора від 16.12.2024 та 09.01.2025 виконувача обов’язків керівника Хмельницької обласної прокуратури повідомлено про необхідність організації прибуття прокурорів до медичного закладу у визначені періоди для проходження обстеження та перевірки обґрунтованості рішень МСЕК про встановлення груп інвалідності, а також роз’яснення наслідків відмови від проходження медичного огляду. При цьому Романюк Р.Л. до переліків прокурорів, зазначених у цих листах, включений не був.</w:t>
      </w:r>
    </w:p>
    <w:p w14:paraId="08618B1C"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Надалі листом ДУ «Український державний науково-дослідний інститут медико-соціальних проблем інвалідності МОЗ України» від 27.03.2025, адресованим Офісу Генерального прокурора, повідомлено про необхідність сприяння забезпеченню прибуття прокурорів до клініки інституту в період з 14.04.2025 до 29.05.2025, у зв’язку з чим листом Офісу Генерального прокурора від 15.04.2025 повторно доведено відповідні вимоги до відома Хмельницької обласної прокуратури.</w:t>
      </w:r>
    </w:p>
    <w:p w14:paraId="21225D9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На виконання зазначених доручень Романюку Р.Л. скеровано персональне повідомлення про необхідність прибуття до медичного закладу, з яким він ознайомився під підпис 23.04.2025.</w:t>
      </w:r>
    </w:p>
    <w:p w14:paraId="3E6DD222"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У подальшому Романюк Р.Л. з 27 до 30.05.2025 перебував на стаціонарному лікуванні в ДУ «Український державний науково-дослідний інститут медико-соціальних проблем інвалідності МОЗ України», що підтверджується відповідною випискою із медичної карти стаціонарного хворого № 2521.</w:t>
      </w:r>
    </w:p>
    <w:p w14:paraId="16233F7E"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За результатами очного огляду та стаціонарного обстеження експертна команда вищевказаної медичної установи дійшла висновку, що рішення про ІІ групу інвалідності, загальне захворювання, терміном на 3 роки з 01.10.2022 до 01.12.2025 встановлено необґрунтовано та прийняла рішення від 02.06.2025 № ЦО-17010 про скасування ІІ групи інвалідності з 27.05.2025.</w:t>
      </w:r>
    </w:p>
    <w:p w14:paraId="61476FC8"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Факт прибуття прокурора до медичної установи у зв’язку з отриманим викликом свідчить про відсутність з його боку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0C982F8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 xml:space="preserve">Щодо пенсійного забезпечення слід зазначити, що відповідно до частини дев’ятої статті 86 Закону № 1697-VII пенсія по інвалідності призначається </w:t>
      </w:r>
      <w:r w:rsidRPr="00E44BE3">
        <w:rPr>
          <w:rFonts w:ascii="Times New Roman" w:eastAsia="Times New Roman" w:hAnsi="Times New Roman" w:cs="Times New Roman"/>
          <w:color w:val="363636"/>
          <w:sz w:val="28"/>
          <w:szCs w:val="28"/>
          <w:lang w:eastAsia="uk-UA"/>
        </w:rPr>
        <w:lastRenderedPageBreak/>
        <w:t>прокурорам, визнаним особами з інвалідністю I або II групи, за умови наявності стажу роботи в органах прокуратури не менше 10 років.</w:t>
      </w:r>
    </w:p>
    <w:p w14:paraId="4564797B"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Романюк Р.Л. після встановлення у 2019 році інвалідності II групи не мав необхідного 10-річного стажу роботи в органах прокуратури, у зв’язку з чим пенсійне забезпечення йому було призначено та здійснювалося відповідно до Закону України «Про загальнообов’язкове державне пенсійне страхування». Надалі, після набуття необхідного стажу роботи в органах прокуратури Романюк Р.Л. отримував пенсійні виплати відповідно до Закону № 1697-VII.</w:t>
      </w:r>
    </w:p>
    <w:p w14:paraId="3A952DF0"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Підсумовуючи наведене, Комісія встановила, що поведінка прокурора не суперечить вимогам Кодексу і не утворює складу дисциплінарного порушення.</w:t>
      </w:r>
    </w:p>
    <w:p w14:paraId="08102A41"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Романюка Р.Л.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F31BFD3"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298F50A"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0FD7659"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36B1F585" w14:textId="77777777" w:rsidR="00E44BE3" w:rsidRPr="00E44BE3" w:rsidRDefault="00E44BE3" w:rsidP="00E44BE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b/>
          <w:bCs/>
          <w:color w:val="363636"/>
          <w:sz w:val="28"/>
          <w:szCs w:val="28"/>
          <w:lang w:eastAsia="uk-UA"/>
        </w:rPr>
        <w:t>ВИРІШИЛА:</w:t>
      </w:r>
    </w:p>
    <w:p w14:paraId="6424CA34"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Дисциплінарне провадження № 07/3/2-733дс-242дп-25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Романюка Романа Леонідовича </w:t>
      </w:r>
      <w:r w:rsidRPr="00E44BE3">
        <w:rPr>
          <w:rFonts w:ascii="Times New Roman" w:eastAsia="Times New Roman" w:hAnsi="Times New Roman" w:cs="Times New Roman"/>
          <w:color w:val="363636"/>
          <w:sz w:val="24"/>
          <w:szCs w:val="24"/>
          <w:lang w:eastAsia="uk-UA"/>
        </w:rPr>
        <w:t>–  </w:t>
      </w:r>
      <w:r w:rsidRPr="00E44BE3">
        <w:rPr>
          <w:rFonts w:ascii="Times New Roman" w:eastAsia="Times New Roman" w:hAnsi="Times New Roman" w:cs="Times New Roman"/>
          <w:color w:val="363636"/>
          <w:sz w:val="28"/>
          <w:szCs w:val="28"/>
          <w:lang w:eastAsia="uk-UA"/>
        </w:rPr>
        <w:t>закрити.</w:t>
      </w:r>
    </w:p>
    <w:p w14:paraId="726E1364"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Копію рішення надіслати прокурору Романюку Р.Л., скаржнику, а також керівнику Хмельницької обласної прокуратури.</w:t>
      </w:r>
    </w:p>
    <w:p w14:paraId="03EACFC1" w14:textId="77777777" w:rsidR="00E44BE3" w:rsidRPr="00E44BE3" w:rsidRDefault="00E44BE3" w:rsidP="00E44BE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230CC4B" w14:textId="77777777" w:rsidR="00E44BE3" w:rsidRPr="00E44BE3" w:rsidRDefault="00E44BE3" w:rsidP="00E44BE3">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44BE3" w:rsidRPr="00E44BE3" w14:paraId="088451FC" w14:textId="77777777" w:rsidTr="00E44BE3">
        <w:tc>
          <w:tcPr>
            <w:tcW w:w="3298" w:type="dxa"/>
            <w:shd w:val="clear" w:color="auto" w:fill="FCFCFC"/>
            <w:tcMar>
              <w:top w:w="0" w:type="dxa"/>
              <w:left w:w="108" w:type="dxa"/>
              <w:bottom w:w="0" w:type="dxa"/>
              <w:right w:w="108" w:type="dxa"/>
            </w:tcMar>
            <w:hideMark/>
          </w:tcPr>
          <w:p w14:paraId="051A4765" w14:textId="77777777" w:rsidR="00E44BE3" w:rsidRPr="00E44BE3" w:rsidRDefault="00E44BE3" w:rsidP="00E44BE3">
            <w:pPr>
              <w:spacing w:after="0" w:line="240" w:lineRule="auto"/>
              <w:ind w:left="-105"/>
              <w:rPr>
                <w:rFonts w:ascii="Times New Roman" w:eastAsia="Times New Roman" w:hAnsi="Times New Roman" w:cs="Times New Roman"/>
                <w:color w:val="363636"/>
                <w:sz w:val="24"/>
                <w:szCs w:val="24"/>
                <w:lang w:eastAsia="uk-UA"/>
              </w:rPr>
            </w:pPr>
            <w:proofErr w:type="spellStart"/>
            <w:r w:rsidRPr="00E44BE3">
              <w:rPr>
                <w:rFonts w:ascii="Times New Roman" w:eastAsia="Times New Roman" w:hAnsi="Times New Roman" w:cs="Times New Roman"/>
                <w:color w:val="363636"/>
                <w:sz w:val="24"/>
                <w:szCs w:val="24"/>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5C31A19E"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711FF84"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Максим РАДЗІВОН</w:t>
            </w:r>
          </w:p>
        </w:tc>
      </w:tr>
      <w:tr w:rsidR="00E44BE3" w:rsidRPr="00E44BE3" w14:paraId="7C3D8FD6" w14:textId="77777777" w:rsidTr="00E44BE3">
        <w:tc>
          <w:tcPr>
            <w:tcW w:w="3298" w:type="dxa"/>
            <w:shd w:val="clear" w:color="auto" w:fill="FCFCFC"/>
            <w:tcMar>
              <w:top w:w="0" w:type="dxa"/>
              <w:left w:w="108" w:type="dxa"/>
              <w:bottom w:w="0" w:type="dxa"/>
              <w:right w:w="108" w:type="dxa"/>
            </w:tcMar>
            <w:hideMark/>
          </w:tcPr>
          <w:p w14:paraId="5749DABB" w14:textId="77777777" w:rsidR="00E44BE3" w:rsidRPr="00E44BE3" w:rsidRDefault="00E44BE3" w:rsidP="00E44BE3">
            <w:pPr>
              <w:spacing w:after="0" w:line="240" w:lineRule="auto"/>
              <w:ind w:left="-105"/>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7591BE3"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08FB925"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64BE8693"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r>
      <w:tr w:rsidR="00E44BE3" w:rsidRPr="00E44BE3" w14:paraId="0502AB1F" w14:textId="77777777" w:rsidTr="00E44BE3">
        <w:tc>
          <w:tcPr>
            <w:tcW w:w="3298" w:type="dxa"/>
            <w:shd w:val="clear" w:color="auto" w:fill="FCFCFC"/>
            <w:tcMar>
              <w:top w:w="0" w:type="dxa"/>
              <w:left w:w="108" w:type="dxa"/>
              <w:bottom w:w="0" w:type="dxa"/>
              <w:right w:w="108" w:type="dxa"/>
            </w:tcMar>
            <w:hideMark/>
          </w:tcPr>
          <w:p w14:paraId="60C40E29" w14:textId="77777777" w:rsidR="00E44BE3" w:rsidRPr="00E44BE3" w:rsidRDefault="00E44BE3" w:rsidP="00E44BE3">
            <w:pPr>
              <w:spacing w:after="0" w:line="240" w:lineRule="auto"/>
              <w:ind w:hanging="113"/>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xml:space="preserve">Члени </w:t>
            </w:r>
            <w:proofErr w:type="spellStart"/>
            <w:r w:rsidRPr="00E44BE3">
              <w:rPr>
                <w:rFonts w:ascii="Times New Roman" w:eastAsia="Times New Roman" w:hAnsi="Times New Roman" w:cs="Times New Roman"/>
                <w:color w:val="363636"/>
                <w:sz w:val="24"/>
                <w:szCs w:val="24"/>
                <w:lang w:val="ru-RU" w:eastAsia="uk-UA"/>
              </w:rPr>
              <w:t>Комісії</w:t>
            </w:r>
            <w:proofErr w:type="spellEnd"/>
          </w:p>
        </w:tc>
        <w:tc>
          <w:tcPr>
            <w:tcW w:w="3007" w:type="dxa"/>
            <w:shd w:val="clear" w:color="auto" w:fill="FCFCFC"/>
            <w:tcMar>
              <w:top w:w="0" w:type="dxa"/>
              <w:left w:w="108" w:type="dxa"/>
              <w:bottom w:w="0" w:type="dxa"/>
              <w:right w:w="108" w:type="dxa"/>
            </w:tcMar>
            <w:hideMark/>
          </w:tcPr>
          <w:p w14:paraId="5C6019D4"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DCBB92C"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E44BE3">
              <w:rPr>
                <w:rFonts w:ascii="Times New Roman" w:eastAsia="Times New Roman" w:hAnsi="Times New Roman" w:cs="Times New Roman"/>
                <w:color w:val="363636"/>
                <w:sz w:val="24"/>
                <w:szCs w:val="24"/>
                <w:lang w:val="ru-RU" w:eastAsia="uk-UA"/>
              </w:rPr>
              <w:t>Світлана</w:t>
            </w:r>
            <w:proofErr w:type="spellEnd"/>
            <w:r w:rsidRPr="00E44BE3">
              <w:rPr>
                <w:rFonts w:ascii="Times New Roman" w:eastAsia="Times New Roman" w:hAnsi="Times New Roman" w:cs="Times New Roman"/>
                <w:color w:val="363636"/>
                <w:sz w:val="24"/>
                <w:szCs w:val="24"/>
                <w:lang w:val="ru-RU" w:eastAsia="uk-UA"/>
              </w:rPr>
              <w:t xml:space="preserve"> БОБРОВНИК</w:t>
            </w:r>
          </w:p>
          <w:p w14:paraId="3B8BC10D"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7B79D122"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0B58F526"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Олег БУЛУЛУКОВ</w:t>
            </w:r>
          </w:p>
          <w:p w14:paraId="6EC16694"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lastRenderedPageBreak/>
              <w:t> </w:t>
            </w:r>
          </w:p>
          <w:p w14:paraId="0C892950"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r>
      <w:tr w:rsidR="00E44BE3" w:rsidRPr="00E44BE3" w14:paraId="1756A516" w14:textId="77777777" w:rsidTr="00E44BE3">
        <w:tc>
          <w:tcPr>
            <w:tcW w:w="3298" w:type="dxa"/>
            <w:shd w:val="clear" w:color="auto" w:fill="FCFCFC"/>
            <w:tcMar>
              <w:top w:w="0" w:type="dxa"/>
              <w:left w:w="108" w:type="dxa"/>
              <w:bottom w:w="0" w:type="dxa"/>
              <w:right w:w="108" w:type="dxa"/>
            </w:tcMar>
            <w:hideMark/>
          </w:tcPr>
          <w:p w14:paraId="526B7B8F"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lastRenderedPageBreak/>
              <w:t> </w:t>
            </w:r>
          </w:p>
        </w:tc>
        <w:tc>
          <w:tcPr>
            <w:tcW w:w="3007" w:type="dxa"/>
            <w:shd w:val="clear" w:color="auto" w:fill="FCFCFC"/>
            <w:tcMar>
              <w:top w:w="0" w:type="dxa"/>
              <w:left w:w="108" w:type="dxa"/>
              <w:bottom w:w="0" w:type="dxa"/>
              <w:right w:w="108" w:type="dxa"/>
            </w:tcMar>
            <w:hideMark/>
          </w:tcPr>
          <w:p w14:paraId="006FF8BE"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2A631B1"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E44BE3">
              <w:rPr>
                <w:rFonts w:ascii="Times New Roman" w:eastAsia="Times New Roman" w:hAnsi="Times New Roman" w:cs="Times New Roman"/>
                <w:color w:val="363636"/>
                <w:sz w:val="24"/>
                <w:szCs w:val="24"/>
                <w:lang w:val="ru-RU" w:eastAsia="uk-UA"/>
              </w:rPr>
              <w:t>Ніна</w:t>
            </w:r>
            <w:proofErr w:type="spellEnd"/>
            <w:r w:rsidRPr="00E44BE3">
              <w:rPr>
                <w:rFonts w:ascii="Times New Roman" w:eastAsia="Times New Roman" w:hAnsi="Times New Roman" w:cs="Times New Roman"/>
                <w:color w:val="363636"/>
                <w:sz w:val="24"/>
                <w:szCs w:val="24"/>
                <w:lang w:val="ru-RU" w:eastAsia="uk-UA"/>
              </w:rPr>
              <w:t xml:space="preserve"> ГАРБУЗА</w:t>
            </w:r>
          </w:p>
          <w:p w14:paraId="1CCD34A3"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07690E49"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6455BB6B"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Катерина КОВАЛЬ</w:t>
            </w:r>
          </w:p>
          <w:p w14:paraId="4803DADA"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56EFB503"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4500096F"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proofErr w:type="spellStart"/>
            <w:r w:rsidRPr="00E44BE3">
              <w:rPr>
                <w:rFonts w:ascii="Times New Roman" w:eastAsia="Times New Roman" w:hAnsi="Times New Roman" w:cs="Times New Roman"/>
                <w:color w:val="363636"/>
                <w:sz w:val="24"/>
                <w:szCs w:val="24"/>
                <w:lang w:val="ru-RU" w:eastAsia="uk-UA"/>
              </w:rPr>
              <w:t>Дмитро</w:t>
            </w:r>
            <w:proofErr w:type="spellEnd"/>
            <w:r w:rsidRPr="00E44BE3">
              <w:rPr>
                <w:rFonts w:ascii="Times New Roman" w:eastAsia="Times New Roman" w:hAnsi="Times New Roman" w:cs="Times New Roman"/>
                <w:color w:val="363636"/>
                <w:sz w:val="24"/>
                <w:szCs w:val="24"/>
                <w:lang w:val="ru-RU" w:eastAsia="uk-UA"/>
              </w:rPr>
              <w:t xml:space="preserve"> КУРИЛЕНКО</w:t>
            </w:r>
          </w:p>
          <w:p w14:paraId="2D76BCE5"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3F39614D"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r>
      <w:tr w:rsidR="00E44BE3" w:rsidRPr="00E44BE3" w14:paraId="103EE583" w14:textId="77777777" w:rsidTr="00E44BE3">
        <w:trPr>
          <w:trHeight w:val="70"/>
        </w:trPr>
        <w:tc>
          <w:tcPr>
            <w:tcW w:w="3298" w:type="dxa"/>
            <w:shd w:val="clear" w:color="auto" w:fill="FCFCFC"/>
            <w:tcMar>
              <w:top w:w="0" w:type="dxa"/>
              <w:left w:w="108" w:type="dxa"/>
              <w:bottom w:w="0" w:type="dxa"/>
              <w:right w:w="108" w:type="dxa"/>
            </w:tcMar>
            <w:hideMark/>
          </w:tcPr>
          <w:p w14:paraId="7207F5DC"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366FF3F4"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FEEBB5E" w14:textId="77777777" w:rsidR="00E44BE3" w:rsidRPr="00E44BE3" w:rsidRDefault="00E44BE3" w:rsidP="00E44BE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E44BE3">
              <w:rPr>
                <w:rFonts w:ascii="Times New Roman" w:eastAsia="Times New Roman" w:hAnsi="Times New Roman" w:cs="Times New Roman"/>
                <w:color w:val="363636"/>
                <w:sz w:val="24"/>
                <w:szCs w:val="24"/>
                <w:lang w:val="ru-RU" w:eastAsia="uk-UA"/>
              </w:rPr>
              <w:t>Віталій</w:t>
            </w:r>
            <w:proofErr w:type="spellEnd"/>
            <w:r w:rsidRPr="00E44BE3">
              <w:rPr>
                <w:rFonts w:ascii="Times New Roman" w:eastAsia="Times New Roman" w:hAnsi="Times New Roman" w:cs="Times New Roman"/>
                <w:color w:val="363636"/>
                <w:sz w:val="24"/>
                <w:szCs w:val="24"/>
                <w:lang w:val="ru-RU" w:eastAsia="uk-UA"/>
              </w:rPr>
              <w:t xml:space="preserve"> МАВРОДІ</w:t>
            </w:r>
          </w:p>
          <w:p w14:paraId="0496FC4A"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2F594F2B"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r>
      <w:tr w:rsidR="00E44BE3" w:rsidRPr="00E44BE3" w14:paraId="6C9FA9FB" w14:textId="77777777" w:rsidTr="00E44BE3">
        <w:tc>
          <w:tcPr>
            <w:tcW w:w="3298" w:type="dxa"/>
            <w:shd w:val="clear" w:color="auto" w:fill="FCFCFC"/>
            <w:tcMar>
              <w:top w:w="0" w:type="dxa"/>
              <w:left w:w="108" w:type="dxa"/>
              <w:bottom w:w="0" w:type="dxa"/>
              <w:right w:w="108" w:type="dxa"/>
            </w:tcMar>
            <w:hideMark/>
          </w:tcPr>
          <w:p w14:paraId="57F7919A"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F99B7EE"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57321062"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36AB6129" w14:textId="77777777" w:rsidR="00E44BE3" w:rsidRPr="00E44BE3" w:rsidRDefault="00E44BE3" w:rsidP="00E44BE3">
            <w:pPr>
              <w:spacing w:after="0" w:line="240" w:lineRule="auto"/>
              <w:ind w:right="-108"/>
              <w:jc w:val="center"/>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7BB2866"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proofErr w:type="spellStart"/>
            <w:r w:rsidRPr="00E44BE3">
              <w:rPr>
                <w:rFonts w:ascii="Times New Roman" w:eastAsia="Times New Roman" w:hAnsi="Times New Roman" w:cs="Times New Roman"/>
                <w:color w:val="363636"/>
                <w:sz w:val="24"/>
                <w:szCs w:val="24"/>
                <w:lang w:val="ru-RU" w:eastAsia="uk-UA"/>
              </w:rPr>
              <w:t>Євгенія</w:t>
            </w:r>
            <w:proofErr w:type="spellEnd"/>
            <w:r w:rsidRPr="00E44BE3">
              <w:rPr>
                <w:rFonts w:ascii="Times New Roman" w:eastAsia="Times New Roman" w:hAnsi="Times New Roman" w:cs="Times New Roman"/>
                <w:color w:val="363636"/>
                <w:sz w:val="24"/>
                <w:szCs w:val="24"/>
                <w:lang w:val="ru-RU" w:eastAsia="uk-UA"/>
              </w:rPr>
              <w:t xml:space="preserve"> МНИШЕНКО</w:t>
            </w:r>
          </w:p>
          <w:p w14:paraId="1209CE57"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1D3D87B2"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r w:rsidRPr="00E44BE3">
              <w:rPr>
                <w:rFonts w:ascii="Times New Roman" w:eastAsia="Times New Roman" w:hAnsi="Times New Roman" w:cs="Times New Roman"/>
                <w:color w:val="363636"/>
                <w:sz w:val="24"/>
                <w:szCs w:val="24"/>
                <w:lang w:val="ru-RU" w:eastAsia="uk-UA"/>
              </w:rPr>
              <w:t> </w:t>
            </w:r>
          </w:p>
          <w:p w14:paraId="5C8B71F5" w14:textId="77777777" w:rsidR="00E44BE3" w:rsidRPr="00E44BE3" w:rsidRDefault="00E44BE3" w:rsidP="00E44BE3">
            <w:pPr>
              <w:spacing w:after="0" w:line="240" w:lineRule="auto"/>
              <w:rPr>
                <w:rFonts w:ascii="Times New Roman" w:eastAsia="Times New Roman" w:hAnsi="Times New Roman" w:cs="Times New Roman"/>
                <w:color w:val="363636"/>
                <w:sz w:val="24"/>
                <w:szCs w:val="24"/>
                <w:lang w:eastAsia="uk-UA"/>
              </w:rPr>
            </w:pPr>
            <w:proofErr w:type="spellStart"/>
            <w:r w:rsidRPr="00E44BE3">
              <w:rPr>
                <w:rFonts w:ascii="Times New Roman" w:eastAsia="Times New Roman" w:hAnsi="Times New Roman" w:cs="Times New Roman"/>
                <w:color w:val="363636"/>
                <w:sz w:val="24"/>
                <w:szCs w:val="24"/>
                <w:lang w:val="ru-RU" w:eastAsia="uk-UA"/>
              </w:rPr>
              <w:t>Тетяна</w:t>
            </w:r>
            <w:proofErr w:type="spellEnd"/>
            <w:r w:rsidRPr="00E44BE3">
              <w:rPr>
                <w:rFonts w:ascii="Times New Roman" w:eastAsia="Times New Roman" w:hAnsi="Times New Roman" w:cs="Times New Roman"/>
                <w:color w:val="363636"/>
                <w:sz w:val="24"/>
                <w:szCs w:val="24"/>
                <w:lang w:val="ru-RU" w:eastAsia="uk-UA"/>
              </w:rPr>
              <w:t xml:space="preserve"> СТЕПАНОВА</w:t>
            </w:r>
          </w:p>
        </w:tc>
      </w:tr>
    </w:tbl>
    <w:p w14:paraId="491E56D8" w14:textId="4448E431" w:rsidR="00966906" w:rsidRPr="00E44BE3" w:rsidRDefault="00966906" w:rsidP="00E44BE3">
      <w:pPr>
        <w:shd w:val="clear" w:color="auto" w:fill="FCFCFC"/>
        <w:jc w:val="center"/>
        <w:rPr>
          <w:rFonts w:ascii="Times New Roman" w:eastAsia="Times New Roman" w:hAnsi="Times New Roman" w:cs="Times New Roman"/>
          <w:color w:val="363636"/>
          <w:sz w:val="28"/>
          <w:szCs w:val="28"/>
          <w:lang w:eastAsia="uk-UA"/>
        </w:rPr>
      </w:pPr>
    </w:p>
    <w:sectPr w:rsidR="00966906" w:rsidRPr="00E44BE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24335</Words>
  <Characters>13872</Characters>
  <Application>Microsoft Office Word</Application>
  <DocSecurity>0</DocSecurity>
  <Lines>115</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2026-07-01T13:24:00Z</dcterms:created>
  <dcterms:modified xsi:type="dcterms:W3CDTF">2026-07-01T13:24:00Z</dcterms:modified>
</cp:coreProperties>
</file>